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18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333333"/>
          <w:sz w:val="32"/>
          <w:szCs w:val="32"/>
        </w:rPr>
        <w:t xml:space="preserve">4        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18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b/>
          <w:color w:val="333333"/>
          <w:sz w:val="32"/>
          <w:szCs w:val="32"/>
        </w:rPr>
        <w:t>一级建造师资格考试代码及名称表</w:t>
      </w:r>
    </w:p>
    <w:tbl>
      <w:tblPr>
        <w:tblW w:w="8518" w:type="dxa"/>
        <w:tblInd w:w="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040"/>
        <w:gridCol w:w="2067"/>
        <w:gridCol w:w="4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  <w:t>考试名称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  <w:t>级别</w:t>
            </w:r>
          </w:p>
        </w:tc>
        <w:tc>
          <w:tcPr>
            <w:tcW w:w="2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4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  <w:t>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" w:hRule="atLeast"/>
        </w:trPr>
        <w:tc>
          <w:tcPr>
            <w:tcW w:w="12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>34.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一级建造师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04.考全科</w:t>
            </w:r>
          </w:p>
        </w:tc>
        <w:tc>
          <w:tcPr>
            <w:tcW w:w="20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02．公路工程</w:t>
            </w: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1．建设工程经济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3．建设工程项目管理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4．专业工程管理与实务(公路工程)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03．铁路工程</w:t>
            </w: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1．建设工程经济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3．建设工程项目管理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4．专业工程管理与实务(铁路工程)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04．民航机场工程</w:t>
            </w: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1．建设工程经济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3．建设工程项目管理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4．专业工程管理与实务（民航机场工程）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05．港口与航道工程</w:t>
            </w: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1．建设工程经济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3．建设工程项目管理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4．专业工程管理与实务（港口与航道工程）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06．水利水电工程</w:t>
            </w: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1．建设工程经济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3．建设工程项目管理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4．专业工程管理与实务（水利水电工程）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11．市政公用工程</w:t>
            </w: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1．建设工程经济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3．建设工程项目管理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4．专业工程管理与实务（市政公用工程）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12．通讯与广电工程</w:t>
            </w: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1．建设工程经济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3．建设工程项目管理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4．专业工程管理与实务（通讯与广电工程）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15．建筑工程</w:t>
            </w: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1．建设工程经济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3．建设工程项目管理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4．专业工程管理与实务（建筑工程）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16．矿业工程</w:t>
            </w: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1．建设工程经济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3．建设工程项目管理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4．专业工程管理与实务（矿业工程）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17．机电工程</w:t>
            </w: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1．建设工程经济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3．建设工程项目管理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4．专业工程管理与实务（机电工程）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518" w:type="dxa"/>
        <w:tblInd w:w="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374"/>
        <w:gridCol w:w="2042"/>
        <w:gridCol w:w="3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考试名称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级别</w:t>
            </w:r>
          </w:p>
        </w:tc>
        <w:tc>
          <w:tcPr>
            <w:tcW w:w="2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3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034.一级建造师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02.免2科</w:t>
            </w:r>
          </w:p>
        </w:tc>
        <w:tc>
          <w:tcPr>
            <w:tcW w:w="20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02．公路工程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4．专业工程管理与实务(公路工程)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03．铁路工程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4．专业工程管理与实务(铁路工程)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04．民航机场工程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4．专业工程管理与实务（民航机场工程）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05．港口与航道工程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4．专业工程管理与实务（港口与航道工程）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06．水利水电工程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4．专业工程管理与实务（水利水电工程）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11．市政公用工程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4．专业工程管理与实务（市政公用工程）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12．通讯与广电工程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  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4．专业工程管理与实务（通讯与广电工程）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15．建筑工程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4．专业工程管理与实务（建筑工程）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16.矿业工程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4．专业工程管理与实务（矿业工程）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17．机电工程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2．建设工程法规及相关知识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4．专业工程管理与实务（机电工程）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01.增报专业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02.公路工程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4.专业工程管理与实务（公路工程）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03.铁路工程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4.专业工程管理与实务（铁路工程）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04.民航机场工程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4.专业工程管理与实务（民航机场工程）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05.港口与航道工程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4.专业工程管理与实务（港口与航道工程）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06.水利水电工程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4.专业工程管理与实务（水利水电工程）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11.市政公用工程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4.专业工程管理与实务（市政公用工程）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12.通信与广电工程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4.专业工程管理与实务（通信与广电工程）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15.建筑工程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4.专业工程管理与实务（建筑工程）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16.矿业工程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4.专业工程管理与实务（矿业工程）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17.机电工程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4.专业工程管理与实务（机电工程）</w:t>
            </w:r>
          </w:p>
        </w:tc>
      </w:tr>
    </w:tbl>
    <w:p>
      <w:pPr>
        <w:keepNext w:val="0"/>
        <w:keepLines w:val="0"/>
        <w:widowControl/>
        <w:suppressLineNumbers w:val="0"/>
        <w:spacing w:before="150" w:beforeAutospacing="0" w:after="0" w:afterAutospacing="0"/>
        <w:ind w:left="0" w:right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43A77"/>
    <w:rsid w:val="28394DB6"/>
    <w:rsid w:val="47B5601C"/>
    <w:rsid w:val="6CB4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uiPriority w:val="0"/>
    <w:rPr>
      <w:bdr w:val="none" w:color="auto" w:sz="0" w:space="0"/>
    </w:rPr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0000FF"/>
      <w:u w:val="none"/>
    </w:rPr>
  </w:style>
  <w:style w:type="character" w:styleId="13">
    <w:name w:val="HTML Code"/>
    <w:basedOn w:val="4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2019-07-04T02:46:38Z</dcterms:created>
  <dc:creator>Administrator</dc:creator>
  <cp:lastModifiedBy>Administrator</cp:lastModifiedBy>
  <dcterms:modified xsi:type="dcterms:W3CDTF">2019-07-04T02:51:02Z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